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4E" w:rsidRPr="001734D7" w:rsidRDefault="00D8694E" w:rsidP="000D1B56"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name]</w:instrText>
      </w:r>
      <w:r w:rsidRPr="001734D7">
        <w:fldChar w:fldCharType="end"/>
      </w:r>
    </w:p>
    <w:p w:rsidR="00D8694E" w:rsidRPr="001734D7" w:rsidRDefault="00D8694E" w:rsidP="000D1B56">
      <w:r w:rsidRPr="001734D7">
        <w:rPr>
          <w:color w:val="000000"/>
        </w:rPr>
        <w:t>ENG-101-</w:t>
      </w: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section number]</w:instrText>
      </w:r>
      <w:r w:rsidRPr="001734D7">
        <w:fldChar w:fldCharType="end"/>
      </w:r>
    </w:p>
    <w:p w:rsidR="00D8694E" w:rsidRPr="001734D7" w:rsidRDefault="00D8694E" w:rsidP="000D1B56">
      <w:pPr>
        <w:rPr>
          <w:color w:val="000000"/>
        </w:rPr>
      </w:pPr>
      <w:r w:rsidRPr="001734D7">
        <w:rPr>
          <w:color w:val="000000"/>
        </w:rPr>
        <w:t>Brian T. Murphy</w:t>
      </w:r>
    </w:p>
    <w:p w:rsidR="00D8694E" w:rsidRPr="001734D7" w:rsidRDefault="00D8694E" w:rsidP="000D1B56">
      <w:pPr>
        <w:rPr>
          <w:color w:val="000000"/>
        </w:rPr>
      </w:pPr>
      <w:r w:rsidRPr="001734D7">
        <w:rPr>
          <w:color w:val="000000"/>
        </w:rPr>
        <w:fldChar w:fldCharType="begin"/>
      </w:r>
      <w:r w:rsidRPr="001734D7">
        <w:rPr>
          <w:color w:val="000000"/>
        </w:rPr>
        <w:instrText xml:space="preserve"> DATE  \@ "MMMM d, yyyy"  \* MERGEFORMAT </w:instrText>
      </w:r>
      <w:r w:rsidRPr="001734D7">
        <w:rPr>
          <w:color w:val="000000"/>
        </w:rPr>
        <w:fldChar w:fldCharType="separate"/>
      </w:r>
      <w:r>
        <w:rPr>
          <w:noProof/>
          <w:color w:val="000000"/>
        </w:rPr>
        <w:t>March 27, 2017</w:t>
      </w:r>
      <w:r w:rsidRPr="001734D7">
        <w:rPr>
          <w:color w:val="000000"/>
        </w:rPr>
        <w:fldChar w:fldCharType="end"/>
      </w:r>
    </w:p>
    <w:p w:rsidR="00D8694E" w:rsidRPr="0005373E" w:rsidRDefault="00D8694E"/>
    <w:p w:rsidR="00D8694E" w:rsidRDefault="00D8694E" w:rsidP="00394FB5">
      <w:pPr>
        <w:ind w:left="720" w:hanging="720"/>
      </w:pPr>
      <w:r>
        <w:t xml:space="preserve">Britt, Suzanne. “Neat People vs. Sloppy People.” </w:t>
      </w:r>
      <w:r w:rsidRPr="003470BB">
        <w:rPr>
          <w:i/>
          <w:iCs/>
        </w:rPr>
        <w:t>Exploring Writing: Paragraphs and Essays,</w:t>
      </w:r>
      <w:r w:rsidRPr="003470BB">
        <w:t xml:space="preserve"> 3 ed.</w:t>
      </w:r>
      <w:r>
        <w:t xml:space="preserve"> Ed. John Langan. New York: McGraw-Hill, 2013. 644-649. Print</w:t>
      </w:r>
      <w:r w:rsidRPr="0071358B">
        <w:t>.</w:t>
      </w:r>
    </w:p>
    <w:p w:rsidR="00D8694E" w:rsidRDefault="00D8694E" w:rsidP="00394FB5">
      <w:pPr>
        <w:ind w:left="720" w:hanging="720"/>
      </w:pPr>
    </w:p>
    <w:p w:rsidR="00D8694E" w:rsidRPr="0071358B" w:rsidRDefault="00D8694E" w:rsidP="00C309A4">
      <w:r>
        <w:t xml:space="preserve">Answer each of the following questions, based on your reading for today (you may use the other side or another sheet of paper if more space is necessary). </w:t>
      </w:r>
      <w:r w:rsidRPr="0071358B">
        <w:t>Answer in complete sentences. Remember that these are formal answers: they should be grammatically correct and avoid use of "I" or "you" throughout.</w:t>
      </w:r>
      <w:r>
        <w:t xml:space="preserve"> </w:t>
      </w:r>
    </w:p>
    <w:p w:rsidR="00D8694E" w:rsidRPr="0071358B" w:rsidRDefault="00D8694E" w:rsidP="00394FB5"/>
    <w:p w:rsidR="00D8694E" w:rsidRDefault="00D8694E" w:rsidP="00E93721">
      <w:pPr>
        <w:tabs>
          <w:tab w:val="left" w:pos="360"/>
        </w:tabs>
        <w:spacing w:before="100" w:beforeAutospacing="1"/>
        <w:ind w:left="360" w:hanging="360"/>
      </w:pPr>
      <w:r>
        <w:t>1</w:t>
      </w:r>
      <w:r w:rsidRPr="0071358B">
        <w:t>.</w:t>
      </w:r>
      <w:r w:rsidRPr="0071358B">
        <w:tab/>
      </w:r>
      <w:r>
        <w:t>Why is the essay titled “Neat People vs. Sloppy People”? That is, why something so bloody obvious, so dull?</w:t>
      </w:r>
    </w:p>
    <w:p w:rsidR="00D8694E" w:rsidRPr="001734D7" w:rsidRDefault="00D8694E" w:rsidP="000D1B56">
      <w:pPr>
        <w:spacing w:after="100" w:afterAutospacing="1"/>
      </w:pP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Pr="0071358B" w:rsidRDefault="00D8694E" w:rsidP="00E93721">
      <w:pPr>
        <w:tabs>
          <w:tab w:val="left" w:pos="360"/>
        </w:tabs>
        <w:spacing w:before="100" w:beforeAutospacing="1"/>
        <w:ind w:left="360" w:hanging="360"/>
      </w:pPr>
      <w:r>
        <w:t>2.</w:t>
      </w:r>
      <w:r>
        <w:tab/>
        <w:t xml:space="preserve">Which sentence functions as </w:t>
      </w:r>
      <w:r w:rsidRPr="00E62675">
        <w:rPr>
          <w:u w:val="single"/>
        </w:rPr>
        <w:t>the thesis</w:t>
      </w:r>
      <w:r>
        <w:t xml:space="preserve"> because it indicates the subjects under consideration and the fact that the subjects will be contrasted?</w:t>
      </w:r>
    </w:p>
    <w:p w:rsidR="00D8694E" w:rsidRPr="001734D7" w:rsidRDefault="00D8694E" w:rsidP="000D1B56">
      <w:pPr>
        <w:spacing w:after="100" w:afterAutospacing="1"/>
      </w:pP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Pr="0071358B" w:rsidRDefault="00D8694E" w:rsidP="00E93721">
      <w:pPr>
        <w:tabs>
          <w:tab w:val="left" w:pos="360"/>
        </w:tabs>
        <w:spacing w:before="100" w:beforeAutospacing="1"/>
        <w:ind w:left="360" w:hanging="360"/>
      </w:pPr>
      <w:r>
        <w:t>3</w:t>
      </w:r>
      <w:r w:rsidRPr="0071358B">
        <w:t>.</w:t>
      </w:r>
      <w:r w:rsidRPr="0071358B">
        <w:tab/>
      </w:r>
      <w:r>
        <w:t>Does Britt use an alternating or block pattern to organize her details?</w:t>
      </w:r>
    </w:p>
    <w:p w:rsidR="00D8694E" w:rsidRPr="001734D7" w:rsidRDefault="00D8694E" w:rsidP="000D1B56">
      <w:pPr>
        <w:spacing w:after="100" w:afterAutospacing="1"/>
      </w:pP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Default="00D8694E" w:rsidP="00E93721">
      <w:pPr>
        <w:tabs>
          <w:tab w:val="left" w:pos="360"/>
        </w:tabs>
        <w:spacing w:before="100" w:beforeAutospacing="1"/>
        <w:ind w:left="360" w:hanging="360"/>
      </w:pPr>
      <w:r>
        <w:t>4.</w:t>
      </w:r>
      <w:r>
        <w:tab/>
        <w:t>Three paragraphs describe sloppy people and seven paragraphs describe neat people. Why is there more detail about neat people?</w:t>
      </w:r>
    </w:p>
    <w:p w:rsidR="00D8694E" w:rsidRPr="001734D7" w:rsidRDefault="00D8694E" w:rsidP="000D1B56">
      <w:pPr>
        <w:spacing w:after="100" w:afterAutospacing="1"/>
      </w:pP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Default="00D8694E" w:rsidP="00E93721">
      <w:pPr>
        <w:tabs>
          <w:tab w:val="left" w:pos="360"/>
        </w:tabs>
        <w:spacing w:before="100" w:beforeAutospacing="1"/>
        <w:ind w:left="360" w:hanging="360"/>
      </w:pPr>
      <w:r>
        <w:t>5.</w:t>
      </w:r>
      <w:r>
        <w:tab/>
        <w:t>Discuss the conclusion of the essay: the last paragraph (12) is the final point about neat people, not a reiteration of the main idea from the introduction. Why?</w:t>
      </w:r>
    </w:p>
    <w:p w:rsidR="00D8694E" w:rsidRPr="001734D7" w:rsidRDefault="00D8694E" w:rsidP="000D1B56">
      <w:pPr>
        <w:spacing w:after="100" w:afterAutospacing="1"/>
      </w:pP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Default="00D8694E" w:rsidP="00C309A4">
      <w:pPr>
        <w:tabs>
          <w:tab w:val="left" w:pos="360"/>
        </w:tabs>
        <w:spacing w:before="100" w:beforeAutospacing="1" w:after="100" w:afterAutospacing="1"/>
        <w:ind w:left="360" w:hanging="360"/>
      </w:pPr>
      <w:r>
        <w:t xml:space="preserve">6. Define each of the following terms: </w:t>
      </w:r>
    </w:p>
    <w:p w:rsidR="00D8694E" w:rsidRDefault="00D8694E" w:rsidP="000D1B56">
      <w:pPr>
        <w:spacing w:after="100" w:afterAutospacing="1"/>
      </w:pPr>
      <w:r w:rsidRPr="00C309A4">
        <w:rPr>
          <w:i/>
          <w:iCs/>
        </w:rPr>
        <w:t xml:space="preserve">rectitude </w:t>
      </w:r>
      <w:r w:rsidRPr="00C309A4">
        <w:t>(paragraph 2)</w:t>
      </w:r>
      <w:r>
        <w:t>:</w:t>
      </w:r>
      <w:r w:rsidRPr="000D1B56">
        <w:t xml:space="preserve"> </w:t>
      </w: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Pr="001734D7" w:rsidRDefault="00D8694E" w:rsidP="000D1B56">
      <w:pPr>
        <w:spacing w:after="100" w:afterAutospacing="1"/>
      </w:pPr>
      <w:r w:rsidRPr="00C309A4">
        <w:rPr>
          <w:i/>
          <w:iCs/>
        </w:rPr>
        <w:t>métier</w:t>
      </w:r>
      <w:r>
        <w:rPr>
          <w:i/>
          <w:iCs/>
        </w:rPr>
        <w:t xml:space="preserve"> </w:t>
      </w:r>
      <w:r w:rsidRPr="00C309A4">
        <w:t xml:space="preserve">(paragraph </w:t>
      </w:r>
      <w:r>
        <w:t>3</w:t>
      </w:r>
      <w:r w:rsidRPr="00C309A4">
        <w:t>)</w:t>
      </w:r>
      <w:r>
        <w:t xml:space="preserve">: </w:t>
      </w: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Pr="001734D7" w:rsidRDefault="00D8694E" w:rsidP="000D1B56">
      <w:pPr>
        <w:spacing w:after="100" w:afterAutospacing="1"/>
      </w:pPr>
      <w:r>
        <w:rPr>
          <w:i/>
          <w:iCs/>
        </w:rPr>
        <w:t xml:space="preserve">meticulously </w:t>
      </w:r>
      <w:r w:rsidRPr="00C309A4">
        <w:t xml:space="preserve">(paragraph </w:t>
      </w:r>
      <w:r>
        <w:t>5</w:t>
      </w:r>
      <w:r w:rsidRPr="00C309A4">
        <w:t>)</w:t>
      </w:r>
      <w:r>
        <w:t>:</w:t>
      </w:r>
      <w:r w:rsidRPr="000D1B56">
        <w:t xml:space="preserve"> </w:t>
      </w: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Pr="001734D7" w:rsidRDefault="00D8694E" w:rsidP="000D1B56">
      <w:pPr>
        <w:spacing w:after="100" w:afterAutospacing="1"/>
      </w:pPr>
      <w:r>
        <w:rPr>
          <w:i/>
          <w:iCs/>
        </w:rPr>
        <w:t xml:space="preserve">scrupulously </w:t>
      </w:r>
      <w:r w:rsidRPr="00C309A4">
        <w:t xml:space="preserve">(paragraph </w:t>
      </w:r>
      <w:r>
        <w:t>5</w:t>
      </w:r>
      <w:r w:rsidRPr="00C309A4">
        <w:t>)</w:t>
      </w:r>
      <w:r>
        <w:t xml:space="preserve">: </w:t>
      </w: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Pr="001734D7" w:rsidRDefault="00D8694E" w:rsidP="000D1B56">
      <w:pPr>
        <w:spacing w:after="100" w:afterAutospacing="1"/>
      </w:pPr>
      <w:r w:rsidRPr="00C309A4">
        <w:rPr>
          <w:i/>
          <w:iCs/>
        </w:rPr>
        <w:t>cavalier</w:t>
      </w:r>
      <w:r>
        <w:rPr>
          <w:i/>
          <w:iCs/>
        </w:rPr>
        <w:t xml:space="preserve"> </w:t>
      </w:r>
      <w:r w:rsidRPr="00C309A4">
        <w:t xml:space="preserve">(paragraph </w:t>
      </w:r>
      <w:r>
        <w:t>6</w:t>
      </w:r>
      <w:r w:rsidRPr="00C309A4">
        <w:t>)</w:t>
      </w:r>
      <w:r>
        <w:t>:</w:t>
      </w:r>
      <w:r w:rsidRPr="000D1B56">
        <w:t xml:space="preserve"> </w:t>
      </w: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Pr="001734D7" w:rsidRDefault="00D8694E" w:rsidP="000D1B56">
      <w:pPr>
        <w:spacing w:after="100" w:afterAutospacing="1"/>
      </w:pPr>
      <w:r w:rsidRPr="00C309A4">
        <w:rPr>
          <w:i/>
          <w:iCs/>
        </w:rPr>
        <w:t>swath</w:t>
      </w:r>
      <w:r>
        <w:rPr>
          <w:i/>
          <w:iCs/>
        </w:rPr>
        <w:t xml:space="preserve"> </w:t>
      </w:r>
      <w:r w:rsidRPr="00C309A4">
        <w:t xml:space="preserve">(paragraph </w:t>
      </w:r>
      <w:r>
        <w:t>1</w:t>
      </w:r>
      <w:r w:rsidRPr="00C309A4">
        <w:t>2)</w:t>
      </w:r>
      <w:r>
        <w:t xml:space="preserve">: </w:t>
      </w:r>
      <w:r w:rsidRPr="001734D7">
        <w:fldChar w:fldCharType="begin"/>
      </w:r>
      <w:r w:rsidRPr="001734D7">
        <w:instrText xml:space="preserve">MACROBUTTON NoMacro [Click </w:instrText>
      </w:r>
      <w:r w:rsidRPr="001734D7">
        <w:rPr>
          <w:b/>
          <w:bCs/>
        </w:rPr>
        <w:instrText>here</w:instrText>
      </w:r>
      <w:r w:rsidRPr="001734D7">
        <w:instrText xml:space="preserve"> and type </w:instrText>
      </w:r>
      <w:r>
        <w:instrText>your a</w:instrText>
      </w:r>
      <w:r w:rsidRPr="001734D7">
        <w:instrText>nswer</w:instrText>
      </w:r>
      <w:r>
        <w:instrText>,</w:instrText>
      </w:r>
      <w:r w:rsidRPr="00E30BA5">
        <w:rPr>
          <w:b/>
          <w:bCs/>
        </w:rPr>
        <w:instrText xml:space="preserve"> in complete sentences</w:instrText>
      </w:r>
      <w:r w:rsidRPr="001734D7">
        <w:instrText>]</w:instrText>
      </w:r>
      <w:r w:rsidRPr="001734D7">
        <w:fldChar w:fldCharType="end"/>
      </w:r>
    </w:p>
    <w:p w:rsidR="00D8694E" w:rsidRPr="0071358B" w:rsidRDefault="00D8694E" w:rsidP="00C309A4">
      <w:pPr>
        <w:tabs>
          <w:tab w:val="left" w:pos="720"/>
        </w:tabs>
        <w:spacing w:before="100" w:beforeAutospacing="1" w:after="100" w:afterAutospacing="1"/>
        <w:ind w:left="720" w:hanging="360"/>
      </w:pPr>
    </w:p>
    <w:sectPr w:rsidR="00D8694E" w:rsidRPr="0071358B" w:rsidSect="00C309A4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A20"/>
    <w:multiLevelType w:val="hybridMultilevel"/>
    <w:tmpl w:val="EF4242D6"/>
    <w:lvl w:ilvl="0" w:tplc="CF3A6EE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65CB2"/>
    <w:multiLevelType w:val="hybridMultilevel"/>
    <w:tmpl w:val="2BF4B4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EA"/>
    <w:rsid w:val="0005373E"/>
    <w:rsid w:val="000D1B56"/>
    <w:rsid w:val="001734D7"/>
    <w:rsid w:val="00215D9A"/>
    <w:rsid w:val="003470BB"/>
    <w:rsid w:val="00394FB5"/>
    <w:rsid w:val="00432376"/>
    <w:rsid w:val="0044036D"/>
    <w:rsid w:val="004E0420"/>
    <w:rsid w:val="0071358B"/>
    <w:rsid w:val="007670BB"/>
    <w:rsid w:val="00BD3CEA"/>
    <w:rsid w:val="00C309A4"/>
    <w:rsid w:val="00D03986"/>
    <w:rsid w:val="00D8694E"/>
    <w:rsid w:val="00E30BA5"/>
    <w:rsid w:val="00E62675"/>
    <w:rsid w:val="00E93721"/>
    <w:rsid w:val="00F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9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47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7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E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350</Words>
  <Characters>1995</Characters>
  <Application>Microsoft Office Outlook</Application>
  <DocSecurity>0</DocSecurity>
  <Lines>0</Lines>
  <Paragraphs>0</Paragraphs>
  <ScaleCrop>false</ScaleCrop>
  <Company>Burlington County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Esther Hoffman, "Louis Armstrong and Joe Glaser: Maore than Meets the Eye" (WR 230-242)</dc:title>
  <dc:subject/>
  <dc:creator>STAFF</dc:creator>
  <cp:keywords/>
  <dc:description/>
  <cp:lastModifiedBy>Brian T. Murphy</cp:lastModifiedBy>
  <cp:revision>2</cp:revision>
  <cp:lastPrinted>2014-03-10T04:17:00Z</cp:lastPrinted>
  <dcterms:created xsi:type="dcterms:W3CDTF">2017-03-28T00:06:00Z</dcterms:created>
  <dcterms:modified xsi:type="dcterms:W3CDTF">2017-03-28T00:06:00Z</dcterms:modified>
</cp:coreProperties>
</file>